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34C" w:rsidRDefault="007C034C" w:rsidP="007C034C">
      <w:pPr>
        <w:pStyle w:val="a3"/>
        <w:spacing w:line="360" w:lineRule="auto"/>
        <w:ind w:firstLine="561"/>
        <w:jc w:val="center"/>
        <w:rPr>
          <w:sz w:val="24"/>
        </w:rPr>
      </w:pPr>
    </w:p>
    <w:tbl>
      <w:tblPr>
        <w:tblpPr w:leftFromText="180" w:rightFromText="180" w:vertAnchor="page" w:horzAnchor="margin" w:tblpY="1094"/>
        <w:tblW w:w="9782" w:type="dxa"/>
        <w:tblLayout w:type="fixed"/>
        <w:tblLook w:val="01E0"/>
      </w:tblPr>
      <w:tblGrid>
        <w:gridCol w:w="1095"/>
        <w:gridCol w:w="3442"/>
        <w:gridCol w:w="5245"/>
      </w:tblGrid>
      <w:tr w:rsidR="00973873" w:rsidTr="00B96DBC">
        <w:trPr>
          <w:trHeight w:val="1464"/>
        </w:trPr>
        <w:tc>
          <w:tcPr>
            <w:tcW w:w="4537" w:type="dxa"/>
            <w:gridSpan w:val="2"/>
          </w:tcPr>
          <w:p w:rsidR="00973873" w:rsidRPr="00567957" w:rsidRDefault="00973873" w:rsidP="00B96DBC">
            <w:r>
              <w:rPr>
                <w:noProof/>
              </w:rPr>
              <w:drawing>
                <wp:inline distT="0" distB="0" distL="0" distR="0">
                  <wp:extent cx="2705100" cy="1181100"/>
                  <wp:effectExtent l="0" t="0" r="0" b="0"/>
                  <wp:docPr id="1" name="Рисунок 1" descr="Logo_BASE_MONO_ranhig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BASE_MONO_ranhig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7222" t="12373" r="6342" b="123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973873" w:rsidRPr="00240551" w:rsidRDefault="00973873" w:rsidP="00FD1FF7">
            <w:pPr>
              <w:tabs>
                <w:tab w:val="left" w:pos="2093"/>
              </w:tabs>
              <w:ind w:left="1984"/>
              <w:jc w:val="right"/>
              <w:rPr>
                <w:sz w:val="28"/>
                <w:szCs w:val="28"/>
              </w:rPr>
            </w:pPr>
          </w:p>
        </w:tc>
      </w:tr>
      <w:tr w:rsidR="00973873" w:rsidTr="00B96DBC">
        <w:trPr>
          <w:trHeight w:val="241"/>
        </w:trPr>
        <w:tc>
          <w:tcPr>
            <w:tcW w:w="4537" w:type="dxa"/>
            <w:gridSpan w:val="2"/>
          </w:tcPr>
          <w:p w:rsidR="00973873" w:rsidRPr="00567957" w:rsidRDefault="00973873" w:rsidP="00B96DBC">
            <w:pPr>
              <w:jc w:val="center"/>
            </w:pPr>
          </w:p>
        </w:tc>
        <w:tc>
          <w:tcPr>
            <w:tcW w:w="5245" w:type="dxa"/>
          </w:tcPr>
          <w:p w:rsidR="00973873" w:rsidRDefault="00973873" w:rsidP="00B96DBC">
            <w:pPr>
              <w:ind w:left="742"/>
            </w:pPr>
          </w:p>
        </w:tc>
      </w:tr>
      <w:tr w:rsidR="00973873" w:rsidTr="00B96DBC">
        <w:trPr>
          <w:trHeight w:val="1298"/>
        </w:trPr>
        <w:tc>
          <w:tcPr>
            <w:tcW w:w="1095" w:type="dxa"/>
          </w:tcPr>
          <w:p w:rsidR="00973873" w:rsidRPr="00162E0A" w:rsidRDefault="00973873" w:rsidP="00B96DBC">
            <w:pPr>
              <w:rPr>
                <w:rFonts w:ascii="Arial Narrow" w:hAnsi="Arial Narrow"/>
                <w:color w:val="C00000"/>
                <w:sz w:val="28"/>
                <w:szCs w:val="28"/>
              </w:rPr>
            </w:pPr>
          </w:p>
        </w:tc>
        <w:tc>
          <w:tcPr>
            <w:tcW w:w="3442" w:type="dxa"/>
          </w:tcPr>
          <w:p w:rsidR="00973873" w:rsidRDefault="00154807" w:rsidP="00B96DBC">
            <w:pPr>
              <w:jc w:val="center"/>
              <w:rPr>
                <w:i/>
              </w:rPr>
            </w:pPr>
            <w:r>
              <w:rPr>
                <w:i/>
              </w:rPr>
              <w:t>Юридический факультет</w:t>
            </w:r>
          </w:p>
          <w:p w:rsidR="00973873" w:rsidRPr="004844A8" w:rsidRDefault="00973873" w:rsidP="00B96DBC">
            <w:pPr>
              <w:jc w:val="center"/>
              <w:rPr>
                <w:i/>
              </w:rPr>
            </w:pPr>
          </w:p>
          <w:p w:rsidR="00973873" w:rsidRPr="00302A04" w:rsidRDefault="00973873" w:rsidP="00A42DF3">
            <w:pPr>
              <w:jc w:val="center"/>
              <w:rPr>
                <w:rFonts w:ascii="Arial Narrow" w:hAnsi="Arial Narrow"/>
                <w:color w:val="7F7F7F"/>
                <w:sz w:val="18"/>
                <w:szCs w:val="18"/>
              </w:rPr>
            </w:pPr>
          </w:p>
        </w:tc>
        <w:tc>
          <w:tcPr>
            <w:tcW w:w="5245" w:type="dxa"/>
          </w:tcPr>
          <w:p w:rsidR="00973873" w:rsidRDefault="00973873" w:rsidP="00B96DBC">
            <w:pPr>
              <w:jc w:val="center"/>
            </w:pPr>
          </w:p>
        </w:tc>
      </w:tr>
    </w:tbl>
    <w:p w:rsidR="00173A57" w:rsidRDefault="00A42DF3" w:rsidP="0051379B">
      <w:pPr>
        <w:spacing w:line="276" w:lineRule="auto"/>
        <w:ind w:firstLine="708"/>
        <w:jc w:val="both"/>
        <w:rPr>
          <w:bCs/>
        </w:rPr>
      </w:pPr>
      <w:r>
        <w:t>П</w:t>
      </w:r>
      <w:r w:rsidR="00173A57">
        <w:t xml:space="preserve">еречень </w:t>
      </w:r>
      <w:r w:rsidR="002E72C3">
        <w:t>тем выпускных квалификационных работ</w:t>
      </w:r>
      <w:r w:rsidR="007C034C">
        <w:t xml:space="preserve"> для обучающихся </w:t>
      </w:r>
      <w:r w:rsidR="007C034C">
        <w:rPr>
          <w:bCs/>
        </w:rPr>
        <w:t>по</w:t>
      </w:r>
      <w:r w:rsidR="009C21EA">
        <w:rPr>
          <w:bCs/>
        </w:rPr>
        <w:t xml:space="preserve"> направлению</w:t>
      </w:r>
      <w:r w:rsidR="005D6601">
        <w:rPr>
          <w:bCs/>
        </w:rPr>
        <w:t xml:space="preserve"> подготовки</w:t>
      </w:r>
      <w:r w:rsidR="00173A57">
        <w:rPr>
          <w:bCs/>
        </w:rPr>
        <w:t>:</w:t>
      </w:r>
      <w:r w:rsidR="009C21EA">
        <w:rPr>
          <w:bCs/>
        </w:rPr>
        <w:t xml:space="preserve"> 40.03.01.</w:t>
      </w:r>
      <w:r w:rsidR="001956B8">
        <w:rPr>
          <w:bCs/>
        </w:rPr>
        <w:t>Юриспруденция</w:t>
      </w:r>
      <w:r w:rsidR="009C21EA">
        <w:rPr>
          <w:bCs/>
        </w:rPr>
        <w:t xml:space="preserve"> (образовательная программа Правоприменительная деятельность)</w:t>
      </w:r>
      <w:r w:rsidR="00154807">
        <w:rPr>
          <w:bCs/>
        </w:rPr>
        <w:t>:</w:t>
      </w:r>
    </w:p>
    <w:p w:rsidR="0051379B" w:rsidRDefault="0051379B" w:rsidP="0051379B">
      <w:pPr>
        <w:spacing w:line="276" w:lineRule="auto"/>
        <w:ind w:firstLine="708"/>
        <w:jc w:val="both"/>
        <w:rPr>
          <w:bCs/>
        </w:rPr>
      </w:pP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Совершенствование механизма разделения в</w:t>
      </w:r>
      <w:r w:rsidR="009C21EA">
        <w:t>ластей в Российском государстве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Государственный суве</w:t>
      </w:r>
      <w:r w:rsidR="009C21EA">
        <w:t>ренитет в условиях глобализации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Средства массовой информации как коммуникационный элемен</w:t>
      </w:r>
      <w:r w:rsidR="009C21EA">
        <w:t>т политической системы общества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 xml:space="preserve">Право на защиту </w:t>
      </w:r>
      <w:r w:rsidR="009C21EA">
        <w:t>как межотраслевой принцип права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 xml:space="preserve">Государственно-принудительные </w:t>
      </w:r>
      <w:r w:rsidR="009C21EA">
        <w:t>меры в праве</w:t>
      </w:r>
      <w:r w:rsidR="001956B8">
        <w:t>.</w:t>
      </w:r>
    </w:p>
    <w:p w:rsidR="0095662A" w:rsidRPr="0095662A" w:rsidRDefault="009C21E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>
        <w:t>Право и справедливость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Юридичес</w:t>
      </w:r>
      <w:r w:rsidR="009C21EA">
        <w:t>кая практика как источник права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Правовое регулирование законодательного процесса в Российской Федерации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Принципы организации и деятельности судебной власти в Российской Федерации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Конституционное правосудие в Российской Федерации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Конституционные гарантии защиты прав и свобод человека и гражданина в Российской Федерации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Конституционные основы Федеративного устройства Российской Федерации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Роль прокурорского надзора в защите конституционных прав и свобод человека и гражданина в Российской Федерации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Основные направления реформы судебной власти в России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Роль суда присяжных в защите прав человека и гражданина в России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Правовая социализация как фактор формирования правовой культуры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Правосознание юриста: структура и виды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Правовое воспитание в механизме противодействия идеологии экстремизма и терроризма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Информационно-телекоммуникационные технологии в праве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Правовой нигилизм: и</w:t>
      </w:r>
      <w:r w:rsidR="009C21EA">
        <w:t>стоки, формы и пути преодоления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 xml:space="preserve">Международное и национальное право: соотношение, взаимодействие, </w:t>
      </w:r>
      <w:r w:rsidR="009C21EA">
        <w:t>перспективы развития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История и с</w:t>
      </w:r>
      <w:r w:rsidR="009C21EA">
        <w:t>овременное состояния адвокатуры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Взаимодействие международного и внутригосударственного права</w:t>
      </w:r>
      <w:r w:rsidR="009C21EA">
        <w:t xml:space="preserve"> в области защиты прав человека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Адвокатская монополия как гарантия квалифицированной юридической помощи.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Адвокатская этика в сети</w:t>
      </w:r>
      <w:r w:rsidR="009C21EA">
        <w:t xml:space="preserve"> интернет (социальных сетях)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lastRenderedPageBreak/>
        <w:t>Пр</w:t>
      </w:r>
      <w:r w:rsidR="009C21EA">
        <w:t>аво и социальная справедливость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Пробелы в праве. Аналогия закона и аналогия права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Правовая культура как важнейший фактор фор</w:t>
      </w:r>
      <w:r w:rsidR="009C21EA">
        <w:t>мирования правового государства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Взаимодействие правовой и политической культуры в российском общес</w:t>
      </w:r>
      <w:r w:rsidR="009C21EA">
        <w:t>тве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 xml:space="preserve">Конституционно-правовая концепция </w:t>
      </w:r>
      <w:r w:rsidR="009C21EA">
        <w:t>единой системы публичной власти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Организация публичной власти в</w:t>
      </w:r>
      <w:r w:rsidR="009C21EA">
        <w:t xml:space="preserve"> субъектах Российской Федерации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Цифровые технологии в деятельности органов государственной в</w:t>
      </w:r>
      <w:r w:rsidR="009C21EA">
        <w:t>ласти и местного самоуправления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Технологии применения искусственного интеллекта в деятел</w:t>
      </w:r>
      <w:r w:rsidR="009C21EA">
        <w:t>ьности органов публичной власти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Правовые и организационные основы режима чрезвычайного положения.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Институт военного</w:t>
      </w:r>
      <w:r w:rsidR="009C21EA">
        <w:t xml:space="preserve"> положения по российскому праву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Режим чрезвычайной ситуации и повышенной готовности: правовое регулирование и п</w:t>
      </w:r>
      <w:r w:rsidR="009C21EA">
        <w:t>рактика применения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 xml:space="preserve">Режим контртеррористической </w:t>
      </w:r>
      <w:r w:rsidR="009C21EA">
        <w:t>операции в Российской Федерации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 xml:space="preserve">Правовое положение дипломатических представительств и консульских </w:t>
      </w:r>
      <w:r w:rsidR="009C21EA">
        <w:t>учреждений Российской Федерации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Правовой статус уполномоченного по правам человека в субъекте Российской Федерации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Правовое регулирование использования средств индивидуальной мобильности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Правовое статус высшего должностного лица субъекта Российской Федерации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Конституционно-правовой статус федеральной территории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Правовое регулирование прекращения гражданства Российской Федерации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Правовое регулирование территориальной организации местного самоуправления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Правовой статус муниципального округа как вида муниципального образования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Правовой статус местной администрации в системе органов местного самоуправления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Правовой статус депутата законодательного органа субъекта Российской Федерации.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Правовое регулирование государственно</w:t>
      </w:r>
      <w:r w:rsidR="009C21EA">
        <w:t>й поддержки сельского хозяйства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Правовое регулирование госу</w:t>
      </w:r>
      <w:r w:rsidR="009C21EA">
        <w:t>дарственной молодёжной политики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Способы за</w:t>
      </w:r>
      <w:r w:rsidR="009C21EA">
        <w:t>щиты экологических прав граждан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Возникновени</w:t>
      </w:r>
      <w:r w:rsidR="009C21EA">
        <w:t>е прав на земельные участки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Институт комплексного экологического разрешения в России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Правовые механизмы сокращения выбросов парниковых газов в Российской Федерации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Правовое регулирование рекультивации земель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Правовое регулирование образования земельных участков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Правовое обеспечение законности в сфере строительства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Правовое регулирование предоставления и использования публичных земельных участков для целей строительства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Правовые аспекты реализации государственной политики в отношении ветеранов боевых действ</w:t>
      </w:r>
      <w:r w:rsidR="009C21EA">
        <w:t>ий органами публичной власти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Ответственность государственных гражданских служащих за совершение коррупционных правонарушений: правовое регулирование и проблемы реализации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lastRenderedPageBreak/>
        <w:t>Дисциплинарная ответственность сотрудников Следственного комитета Российской Федерации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Особенности профилактики коррупции в организациях с государственным участием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Увольнение в связи с утратой доверия: проблемы теории и практики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Особенности прохождения государственной службы в органах и учреждениях прокуратуры Российской Федерации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Правовое регулирование специальных налоговых режимов в Российской Федерации: проблемы и перспективы развития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Регулирующая функция налога в налоговой системе Российской Федерации: правовые средства реализации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Институт налоговой обязанности в налоговом праве Российской Федерации: понятие, элементы и основания возникновения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Правовое регулирование бюджетного процесса на региональном уровне</w:t>
      </w:r>
      <w:r w:rsidR="001956B8">
        <w:t>.</w:t>
      </w:r>
    </w:p>
    <w:p w:rsidR="0095662A" w:rsidRPr="0095662A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Правовое регулирование валютного контроля</w:t>
      </w:r>
      <w:r w:rsidR="001956B8">
        <w:t>.</w:t>
      </w:r>
    </w:p>
    <w:p w:rsidR="005D6601" w:rsidRDefault="0095662A" w:rsidP="00C56224">
      <w:pPr>
        <w:pStyle w:val="a9"/>
        <w:numPr>
          <w:ilvl w:val="0"/>
          <w:numId w:val="7"/>
        </w:numPr>
        <w:tabs>
          <w:tab w:val="left" w:pos="7740"/>
        </w:tabs>
        <w:spacing w:line="276" w:lineRule="auto"/>
        <w:jc w:val="both"/>
      </w:pPr>
      <w:r w:rsidRPr="0095662A">
        <w:t>Субъекты финансового права</w:t>
      </w:r>
      <w:r w:rsidR="001956B8">
        <w:t>.</w:t>
      </w:r>
    </w:p>
    <w:p w:rsidR="0051379B" w:rsidRDefault="0051379B" w:rsidP="00C56224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</w:tabs>
        <w:spacing w:line="276" w:lineRule="auto"/>
        <w:jc w:val="both"/>
      </w:pPr>
      <w:r>
        <w:t>Обстоятельства, исключающие преступность деяния: понятие, виды, проблемы регламентации ответственности и вопросы квалификации.</w:t>
      </w:r>
    </w:p>
    <w:p w:rsidR="0051379B" w:rsidRDefault="0051379B" w:rsidP="00C56224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</w:tabs>
        <w:spacing w:line="276" w:lineRule="auto"/>
        <w:jc w:val="both"/>
      </w:pPr>
      <w:r>
        <w:t>Угон судна воздушного или водного транспорта либо железнодорожного подвижного состава: понятие, его объективные и субъективные признаки, отличия от смежных составов.</w:t>
      </w:r>
    </w:p>
    <w:p w:rsidR="0051379B" w:rsidRDefault="0051379B" w:rsidP="00C56224">
      <w:pPr>
        <w:pStyle w:val="a9"/>
        <w:numPr>
          <w:ilvl w:val="0"/>
          <w:numId w:val="7"/>
        </w:numPr>
        <w:spacing w:line="276" w:lineRule="auto"/>
        <w:jc w:val="both"/>
      </w:pPr>
      <w:r>
        <w:t>Посягательство на жизнь государственного или общественного деятеля: понятие, объективные и субъективные признаки, отличия от смежных составов.</w:t>
      </w:r>
    </w:p>
    <w:p w:rsidR="0051379B" w:rsidRDefault="0051379B" w:rsidP="00C56224">
      <w:pPr>
        <w:pStyle w:val="a9"/>
        <w:numPr>
          <w:ilvl w:val="0"/>
          <w:numId w:val="7"/>
        </w:numPr>
        <w:spacing w:line="276" w:lineRule="auto"/>
        <w:jc w:val="both"/>
      </w:pPr>
      <w:r>
        <w:t>Состав преступления как единственное правовое основание уголовной ответственности.</w:t>
      </w:r>
    </w:p>
    <w:p w:rsidR="0051379B" w:rsidRDefault="0051379B" w:rsidP="00C56224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</w:tabs>
        <w:spacing w:line="276" w:lineRule="auto"/>
        <w:jc w:val="both"/>
      </w:pPr>
      <w:r>
        <w:t>Специальный субъект преступления: теоретический и законодательный аспекты.</w:t>
      </w:r>
    </w:p>
    <w:p w:rsidR="0051379B" w:rsidRDefault="0051379B" w:rsidP="00C56224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</w:tabs>
        <w:spacing w:line="276" w:lineRule="auto"/>
        <w:jc w:val="both"/>
      </w:pPr>
      <w:r>
        <w:t>Неоконченное преступление: понятие, виды, проблемы регламентации ответственности и вопросы квалификации.</w:t>
      </w:r>
    </w:p>
    <w:p w:rsidR="0051379B" w:rsidRDefault="0051379B" w:rsidP="00C56224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</w:tabs>
        <w:spacing w:line="276" w:lineRule="auto"/>
        <w:jc w:val="both"/>
      </w:pPr>
      <w:r>
        <w:t>Убийство, совершенное из хулиганских побуждений: проблемы регламентации ответственности и квалификации.</w:t>
      </w:r>
    </w:p>
    <w:p w:rsidR="0051379B" w:rsidRDefault="0051379B" w:rsidP="00C56224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</w:tabs>
        <w:spacing w:line="276" w:lineRule="auto"/>
        <w:jc w:val="both"/>
      </w:pPr>
      <w:r>
        <w:t>Организация террористического сообщества и участие в нем: проблемы регламентации ответственности и вопросы квалификации.</w:t>
      </w:r>
    </w:p>
    <w:p w:rsidR="0051379B" w:rsidRDefault="0051379B" w:rsidP="00C56224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</w:tabs>
        <w:spacing w:line="276" w:lineRule="auto"/>
        <w:jc w:val="both"/>
      </w:pPr>
      <w:r>
        <w:t>Назначение наказания несовершеннолетним, совершившим тяжкие и особо тяжкие преступления в составе группы лиц.</w:t>
      </w:r>
    </w:p>
    <w:p w:rsidR="0051379B" w:rsidRDefault="0051379B" w:rsidP="00C56224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</w:tabs>
        <w:spacing w:line="276" w:lineRule="auto"/>
        <w:jc w:val="both"/>
      </w:pPr>
      <w:r>
        <w:t>Захват заложника: проблемы регламентации ответственности и вопросы квалификации.</w:t>
      </w:r>
    </w:p>
    <w:p w:rsidR="0051379B" w:rsidRDefault="0051379B" w:rsidP="00C56224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</w:tabs>
        <w:spacing w:line="276" w:lineRule="auto"/>
        <w:jc w:val="both"/>
      </w:pPr>
      <w:r>
        <w:t>Бандитизм: проблемы регламентации ответственности и вопросы квалификации.</w:t>
      </w:r>
    </w:p>
    <w:p w:rsidR="0051379B" w:rsidRDefault="0051379B" w:rsidP="00C56224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</w:tabs>
        <w:spacing w:line="276" w:lineRule="auto"/>
        <w:jc w:val="both"/>
      </w:pPr>
      <w:r>
        <w:t>Квалифицированные виды кражи: проблемы дифференциации ответственности и вопросы квалификации.</w:t>
      </w:r>
    </w:p>
    <w:p w:rsidR="0051379B" w:rsidRDefault="0051379B" w:rsidP="00C56224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</w:tabs>
        <w:spacing w:line="276" w:lineRule="auto"/>
        <w:jc w:val="both"/>
      </w:pPr>
      <w:r>
        <w:t>Уголовная ответственность за разбой, совершенный с применением оружия или предметов, используемых в качестве оружия.</w:t>
      </w:r>
    </w:p>
    <w:p w:rsidR="0051379B" w:rsidRDefault="0051379B" w:rsidP="00C56224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</w:tabs>
        <w:spacing w:line="276" w:lineRule="auto"/>
        <w:jc w:val="both"/>
      </w:pPr>
      <w:r>
        <w:t>Убийство с особой жестокостью: проблемы регламентации ответственности и вопросы квалификации</w:t>
      </w:r>
    </w:p>
    <w:p w:rsidR="0051379B" w:rsidRDefault="0051379B" w:rsidP="00C56224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</w:tabs>
        <w:spacing w:line="276" w:lineRule="auto"/>
        <w:jc w:val="both"/>
      </w:pPr>
      <w:r>
        <w:t>Убийство по найму: проблемы регламентации ответственности и вопросы квалификации.</w:t>
      </w:r>
    </w:p>
    <w:p w:rsidR="0051379B" w:rsidRDefault="0051379B" w:rsidP="00C56224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</w:tabs>
        <w:spacing w:line="276" w:lineRule="auto"/>
        <w:jc w:val="both"/>
      </w:pPr>
      <w:r>
        <w:t>Убийство матерью новорожденного ребенка: проблемы регламентации ответственности и вопросы квалификации.</w:t>
      </w:r>
    </w:p>
    <w:p w:rsidR="0051379B" w:rsidRDefault="0051379B" w:rsidP="00C56224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</w:tabs>
        <w:spacing w:line="276" w:lineRule="auto"/>
        <w:jc w:val="both"/>
      </w:pPr>
      <w:r>
        <w:lastRenderedPageBreak/>
        <w:t>Незаконное приобретение, передача, сбыт, хранение, перевозка или ношение огнестрельного оружия: проблемы регламентации ответственности и вопросы квалификации.</w:t>
      </w:r>
    </w:p>
    <w:p w:rsidR="0051379B" w:rsidRDefault="0051379B" w:rsidP="00C56224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</w:tabs>
        <w:spacing w:line="276" w:lineRule="auto"/>
        <w:jc w:val="both"/>
      </w:pPr>
      <w:r>
        <w:t>Наркотические средства и психотропные вещества как предметы преступлений против здоровья населения.</w:t>
      </w:r>
    </w:p>
    <w:p w:rsidR="0051379B" w:rsidRDefault="0051379B" w:rsidP="00C56224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</w:tabs>
        <w:spacing w:line="276" w:lineRule="auto"/>
        <w:jc w:val="both"/>
      </w:pPr>
      <w:r>
        <w:t>Получение взятки: проблемы регламентации ответственности и вопросы квалификации.</w:t>
      </w:r>
    </w:p>
    <w:p w:rsidR="0051379B" w:rsidRDefault="0051379B" w:rsidP="00C56224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</w:tabs>
        <w:spacing w:line="276" w:lineRule="auto"/>
        <w:jc w:val="both"/>
      </w:pPr>
      <w:r>
        <w:t>Судимость: понятие, юридическое значение и проблемы правовой регламентации ее погашения или снятия.</w:t>
      </w:r>
    </w:p>
    <w:p w:rsidR="0051379B" w:rsidRDefault="0051379B" w:rsidP="00C56224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>Презумпция невиновности в уголовном судопроизводстве.</w:t>
      </w:r>
    </w:p>
    <w:p w:rsidR="0051379B" w:rsidRDefault="0051379B" w:rsidP="00C56224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>Процессуальное положение следователя в уголовном процессе.</w:t>
      </w:r>
    </w:p>
    <w:p w:rsidR="0051379B" w:rsidRDefault="0051379B" w:rsidP="00C56224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>Участие прокурора в судебных стадиях уголовного судопроизводства.</w:t>
      </w:r>
    </w:p>
    <w:p w:rsidR="0051379B" w:rsidRDefault="0051379B" w:rsidP="00C56224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>Руководитель следственного органа как субъект уголовного преследования.</w:t>
      </w:r>
    </w:p>
    <w:p w:rsidR="0051379B" w:rsidRDefault="0051379B" w:rsidP="00C56224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 xml:space="preserve">Проблемы процессуального положения подозреваемого и обвиняемого в досудебном производстве. </w:t>
      </w:r>
    </w:p>
    <w:p w:rsidR="0051379B" w:rsidRDefault="0051379B" w:rsidP="00C56224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>Участие защитника в предварительном расследовании (процессуально-правовой  и организационный аспекты).</w:t>
      </w:r>
    </w:p>
    <w:p w:rsidR="0051379B" w:rsidRDefault="0051379B" w:rsidP="00C56224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>Вещественные доказательства в уголовном судопроизводстве.</w:t>
      </w:r>
    </w:p>
    <w:p w:rsidR="0051379B" w:rsidRDefault="0051379B" w:rsidP="00C56224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>Меры пресечения, избираемые судом: процессуальный порядок и виды.</w:t>
      </w:r>
    </w:p>
    <w:p w:rsidR="0051379B" w:rsidRDefault="0051379B" w:rsidP="00C56224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>Домашний арест как мера пресечения.</w:t>
      </w:r>
    </w:p>
    <w:p w:rsidR="0051379B" w:rsidRDefault="0051379B" w:rsidP="00C56224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>Поводы и основание для возбуждения уголовного дела в российском уголовном процессе.</w:t>
      </w:r>
    </w:p>
    <w:p w:rsidR="0051379B" w:rsidRDefault="0051379B" w:rsidP="00C56224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>Теоретические и практические проблемы возбуждения и расследования уголовных дел.</w:t>
      </w:r>
    </w:p>
    <w:p w:rsidR="0051379B" w:rsidRDefault="0051379B" w:rsidP="00C56224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>Привлечение лица в качестве обвиняемого: теоретические и правовые положения.</w:t>
      </w:r>
    </w:p>
    <w:p w:rsidR="0051379B" w:rsidRDefault="0051379B" w:rsidP="00C56224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>Допрос обвиняемого на предварительном следствии: процессуальные и тактические аспекты.</w:t>
      </w:r>
    </w:p>
    <w:p w:rsidR="0051379B" w:rsidRDefault="0051379B" w:rsidP="00C56224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>Предъявление для опознания: практика и вопросы совершенствования производства следственного действия.</w:t>
      </w:r>
    </w:p>
    <w:p w:rsidR="0051379B" w:rsidRDefault="0051379B" w:rsidP="00C56224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>Прекращение уголовного дела и уголовного преследования: основания и процессуальный порядок.</w:t>
      </w:r>
    </w:p>
    <w:p w:rsidR="0051379B" w:rsidRPr="0051379B" w:rsidRDefault="0051379B" w:rsidP="00C56224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spacing w:line="276" w:lineRule="auto"/>
        <w:jc w:val="both"/>
        <w:rPr>
          <w:lang w:eastAsia="ar-SA"/>
        </w:rPr>
      </w:pPr>
      <w:r w:rsidRPr="0051379B">
        <w:rPr>
          <w:color w:val="2C2D2E"/>
        </w:rPr>
        <w:t>Особенности производства по уголовным делам о преступлениях несовершеннолетних.</w:t>
      </w:r>
    </w:p>
    <w:p w:rsidR="0051379B" w:rsidRPr="0051379B" w:rsidRDefault="0051379B" w:rsidP="00C56224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spacing w:line="276" w:lineRule="auto"/>
        <w:jc w:val="both"/>
        <w:rPr>
          <w:lang w:eastAsia="ar-SA"/>
        </w:rPr>
      </w:pPr>
      <w:r w:rsidRPr="0051379B">
        <w:rPr>
          <w:lang w:eastAsia="ar-SA"/>
        </w:rPr>
        <w:t>Апелляционное производство: задачи, сущность, содержание.</w:t>
      </w:r>
    </w:p>
    <w:p w:rsidR="0051379B" w:rsidRPr="0051379B" w:rsidRDefault="0051379B" w:rsidP="00C56224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spacing w:line="276" w:lineRule="auto"/>
        <w:jc w:val="both"/>
        <w:rPr>
          <w:lang w:eastAsia="ar-SA"/>
        </w:rPr>
      </w:pPr>
      <w:r w:rsidRPr="0051379B">
        <w:rPr>
          <w:lang w:eastAsia="ar-SA"/>
        </w:rPr>
        <w:t>Кассационное производство: задачи, сущность, содержание.</w:t>
      </w:r>
    </w:p>
    <w:p w:rsidR="0051379B" w:rsidRPr="0051379B" w:rsidRDefault="0051379B" w:rsidP="00C56224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spacing w:line="276" w:lineRule="auto"/>
        <w:jc w:val="both"/>
        <w:rPr>
          <w:lang w:eastAsia="ar-SA"/>
        </w:rPr>
      </w:pPr>
      <w:r w:rsidRPr="0051379B">
        <w:rPr>
          <w:lang w:eastAsia="ar-SA"/>
        </w:rPr>
        <w:t>Судебное разбирательство с участием присяжных заседателей: теоретико-правовые основания и практика.</w:t>
      </w:r>
    </w:p>
    <w:p w:rsidR="0051379B" w:rsidRPr="0051379B" w:rsidRDefault="0051379B" w:rsidP="00C56224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spacing w:line="276" w:lineRule="auto"/>
        <w:jc w:val="both"/>
        <w:rPr>
          <w:lang w:eastAsia="en-US"/>
        </w:rPr>
      </w:pPr>
      <w:r w:rsidRPr="0051379B">
        <w:t>Методика расследования серийных убийств.</w:t>
      </w:r>
    </w:p>
    <w:p w:rsidR="0051379B" w:rsidRPr="0051379B" w:rsidRDefault="0051379B" w:rsidP="00C56224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spacing w:line="276" w:lineRule="auto"/>
        <w:jc w:val="both"/>
      </w:pPr>
      <w:r w:rsidRPr="0051379B">
        <w:t>Методика расследования преступлений против половой неприкосновенности.</w:t>
      </w:r>
    </w:p>
    <w:p w:rsidR="0051379B" w:rsidRPr="0051379B" w:rsidRDefault="0051379B" w:rsidP="00C56224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spacing w:line="276" w:lineRule="auto"/>
        <w:jc w:val="both"/>
      </w:pPr>
      <w:r w:rsidRPr="0051379B">
        <w:t>Методика расследования грабежей и разбойных нападений.</w:t>
      </w:r>
    </w:p>
    <w:p w:rsidR="0051379B" w:rsidRPr="0051379B" w:rsidRDefault="0051379B" w:rsidP="00C56224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spacing w:line="276" w:lineRule="auto"/>
        <w:jc w:val="both"/>
      </w:pPr>
      <w:r w:rsidRPr="0051379B">
        <w:rPr>
          <w:bCs/>
          <w:kern w:val="36"/>
        </w:rPr>
        <w:t>Расследование мошенничеств, совершаемых с использованием информационных технологий.</w:t>
      </w:r>
    </w:p>
    <w:p w:rsidR="0051379B" w:rsidRPr="0051379B" w:rsidRDefault="0051379B" w:rsidP="00C56224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spacing w:line="276" w:lineRule="auto"/>
        <w:jc w:val="both"/>
      </w:pPr>
      <w:r w:rsidRPr="0051379B">
        <w:t>Методика расследования дорожно-транспортных происшествий.</w:t>
      </w:r>
    </w:p>
    <w:p w:rsidR="0051379B" w:rsidRPr="0051379B" w:rsidRDefault="0051379B" w:rsidP="00C56224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spacing w:line="276" w:lineRule="auto"/>
        <w:jc w:val="both"/>
      </w:pPr>
      <w:r w:rsidRPr="0051379B">
        <w:t>Методика расследования преступлений, связанных с незаконным оборотом наркотиков.</w:t>
      </w:r>
    </w:p>
    <w:p w:rsidR="0051379B" w:rsidRPr="0051379B" w:rsidRDefault="0051379B" w:rsidP="00C56224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spacing w:line="276" w:lineRule="auto"/>
        <w:jc w:val="both"/>
      </w:pPr>
      <w:r w:rsidRPr="0051379B">
        <w:rPr>
          <w:bCs/>
          <w:kern w:val="36"/>
        </w:rPr>
        <w:lastRenderedPageBreak/>
        <w:t>Особенности расследования преступлений, связанных с распространением синтетических наркотических средств, совершаемых с использованием сети Интернет (использованием средств сотовой связи).</w:t>
      </w:r>
    </w:p>
    <w:p w:rsidR="0051379B" w:rsidRPr="0051379B" w:rsidRDefault="0051379B" w:rsidP="00C56224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spacing w:line="276" w:lineRule="auto"/>
        <w:jc w:val="both"/>
      </w:pPr>
      <w:r w:rsidRPr="0051379B">
        <w:t>Методика расследования взяточничества.</w:t>
      </w:r>
    </w:p>
    <w:p w:rsidR="0051379B" w:rsidRPr="0051379B" w:rsidRDefault="0051379B" w:rsidP="00C56224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spacing w:line="276" w:lineRule="auto"/>
        <w:jc w:val="both"/>
      </w:pPr>
      <w:r w:rsidRPr="0051379B">
        <w:t>Методика расследования террористических актов.</w:t>
      </w:r>
    </w:p>
    <w:p w:rsidR="0051379B" w:rsidRPr="0051379B" w:rsidRDefault="0051379B" w:rsidP="00C56224">
      <w:pPr>
        <w:pStyle w:val="2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spacing w:after="0" w:line="276" w:lineRule="auto"/>
        <w:jc w:val="both"/>
        <w:rPr>
          <w:caps/>
          <w:color w:val="2C2D2E"/>
          <w:shd w:val="clear" w:color="auto" w:fill="FFFFFF"/>
        </w:rPr>
      </w:pPr>
      <w:r w:rsidRPr="0051379B">
        <w:t>Методика расследования преступных инсценировок.</w:t>
      </w:r>
    </w:p>
    <w:p w:rsidR="0051379B" w:rsidRPr="0051379B" w:rsidRDefault="0051379B" w:rsidP="00C56224">
      <w:pPr>
        <w:pStyle w:val="2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spacing w:after="0" w:line="276" w:lineRule="auto"/>
        <w:jc w:val="both"/>
        <w:rPr>
          <w:caps/>
          <w:color w:val="2C2D2E"/>
          <w:shd w:val="clear" w:color="auto" w:fill="FFFFFF"/>
        </w:rPr>
      </w:pPr>
      <w:r w:rsidRPr="0051379B">
        <w:t>Организация и тактико-психологические основы производства следственного эксперимента на стадии предварительного расследования.</w:t>
      </w:r>
    </w:p>
    <w:p w:rsidR="0051379B" w:rsidRPr="0051379B" w:rsidRDefault="0051379B" w:rsidP="00C56224">
      <w:pPr>
        <w:pStyle w:val="2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spacing w:after="0" w:line="276" w:lineRule="auto"/>
        <w:jc w:val="both"/>
        <w:rPr>
          <w:caps/>
          <w:color w:val="2C2D2E"/>
          <w:shd w:val="clear" w:color="auto" w:fill="FFFFFF"/>
        </w:rPr>
      </w:pPr>
      <w:r w:rsidRPr="0051379B">
        <w:t>Проверка показаний на месте в ходе предварительного расследования.</w:t>
      </w:r>
    </w:p>
    <w:p w:rsidR="0051379B" w:rsidRPr="0051379B" w:rsidRDefault="0051379B" w:rsidP="00C56224">
      <w:pPr>
        <w:pStyle w:val="2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spacing w:after="0" w:line="276" w:lineRule="auto"/>
        <w:jc w:val="both"/>
        <w:rPr>
          <w:caps/>
          <w:color w:val="2C2D2E"/>
          <w:shd w:val="clear" w:color="auto" w:fill="FFFFFF"/>
        </w:rPr>
      </w:pPr>
      <w:r w:rsidRPr="0051379B">
        <w:t>Современные возможности почерковедческих исследований и использование их результатов в следственной практике.</w:t>
      </w:r>
    </w:p>
    <w:p w:rsidR="0051379B" w:rsidRPr="0051379B" w:rsidRDefault="0051379B" w:rsidP="00C56224">
      <w:pPr>
        <w:pStyle w:val="2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spacing w:after="0" w:line="276" w:lineRule="auto"/>
        <w:jc w:val="both"/>
        <w:rPr>
          <w:caps/>
          <w:color w:val="2C2D2E"/>
          <w:shd w:val="clear" w:color="auto" w:fill="FFFFFF"/>
        </w:rPr>
      </w:pPr>
      <w:r w:rsidRPr="0051379B">
        <w:rPr>
          <w:rStyle w:val="FontStyle11"/>
          <w:sz w:val="24"/>
          <w:szCs w:val="24"/>
        </w:rPr>
        <w:t>Приговор, его понятие, виды и порядок постановления.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Автоматическое (</w:t>
      </w:r>
      <w:proofErr w:type="spellStart"/>
      <w:r w:rsidRPr="006405A0">
        <w:t>беззаявительное</w:t>
      </w:r>
      <w:proofErr w:type="spellEnd"/>
      <w:r w:rsidRPr="006405A0">
        <w:t>) назначение пенсий в Российской Федерации: правовая модель, проблемы внедрения и перспективы развития</w:t>
      </w:r>
      <w:r w:rsidR="001956B8">
        <w:t>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Актуальные вопросы нотариальной защиты наследственных прав.</w:t>
      </w:r>
    </w:p>
    <w:p w:rsidR="00C56224" w:rsidRPr="006405A0" w:rsidRDefault="00C56224" w:rsidP="00C56224">
      <w:pPr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Актуальные вопросы признани</w:t>
      </w:r>
      <w:r>
        <w:t>я</w:t>
      </w:r>
      <w:r w:rsidRPr="006405A0">
        <w:t xml:space="preserve"> и исполнени</w:t>
      </w:r>
      <w:r>
        <w:t>я</w:t>
      </w:r>
      <w:r w:rsidRPr="006405A0">
        <w:t xml:space="preserve"> иностранных арбитражных решений на фоне </w:t>
      </w:r>
      <w:proofErr w:type="spellStart"/>
      <w:r w:rsidRPr="006405A0">
        <w:t>санкционного</w:t>
      </w:r>
      <w:proofErr w:type="spellEnd"/>
      <w:r w:rsidRPr="006405A0">
        <w:t xml:space="preserve"> давления на Российскую Федерацию</w:t>
      </w:r>
      <w:r w:rsidR="001956B8">
        <w:t>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Апелляционное производство в арбитражном процессе.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 xml:space="preserve">Влияние страхования на реализацию функций </w:t>
      </w:r>
      <w:proofErr w:type="spellStart"/>
      <w:r w:rsidRPr="006405A0">
        <w:t>деликтного</w:t>
      </w:r>
      <w:proofErr w:type="spellEnd"/>
      <w:r w:rsidRPr="006405A0">
        <w:t xml:space="preserve"> права.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Возмещение вреда, причиненного правомерными действиями государства.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 xml:space="preserve">Воплощение функций </w:t>
      </w:r>
      <w:proofErr w:type="spellStart"/>
      <w:r w:rsidRPr="006405A0">
        <w:t>деликтного</w:t>
      </w:r>
      <w:proofErr w:type="spellEnd"/>
      <w:r w:rsidRPr="006405A0">
        <w:t xml:space="preserve"> права в субсидиарной ответственности контролирующих должника лиц при банкротстве.</w:t>
      </w:r>
    </w:p>
    <w:p w:rsidR="00C56224" w:rsidRPr="006405A0" w:rsidRDefault="00C56224" w:rsidP="00C56224">
      <w:pPr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Государство как субъект международного частного права</w:t>
      </w:r>
      <w:r w:rsidR="001956B8">
        <w:t>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Гражданско-правовая защита чести, достоинства и деловой репутации по законодательству Российской Федерации.</w:t>
      </w:r>
    </w:p>
    <w:p w:rsidR="00C56224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  <w:rPr>
          <w:spacing w:val="-1"/>
        </w:rPr>
      </w:pPr>
      <w:r>
        <w:rPr>
          <w:spacing w:val="-1"/>
        </w:rPr>
        <w:t xml:space="preserve">Гражданско-правовое регулирование договора аренды в Российской Федерации. </w:t>
      </w:r>
    </w:p>
    <w:p w:rsidR="00C56224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  <w:rPr>
          <w:spacing w:val="-1"/>
        </w:rPr>
      </w:pPr>
      <w:r>
        <w:rPr>
          <w:spacing w:val="-1"/>
        </w:rPr>
        <w:t>Гражданско-правовое регулирование договора возмездного оказания услуг.</w:t>
      </w:r>
    </w:p>
    <w:p w:rsidR="00C56224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  <w:rPr>
          <w:spacing w:val="-1"/>
        </w:rPr>
      </w:pPr>
      <w:r>
        <w:rPr>
          <w:spacing w:val="-1"/>
        </w:rPr>
        <w:t>Гражданско-правовое регулирование договора дарения в Российской Федерации.</w:t>
      </w:r>
    </w:p>
    <w:p w:rsidR="00C56224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  <w:rPr>
          <w:spacing w:val="-1"/>
        </w:rPr>
      </w:pPr>
      <w:r>
        <w:rPr>
          <w:spacing w:val="-1"/>
        </w:rPr>
        <w:t xml:space="preserve">Гражданско-правовое регулирование договора найма жилого помещения. </w:t>
      </w:r>
    </w:p>
    <w:p w:rsidR="00C56224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  <w:rPr>
          <w:spacing w:val="-1"/>
        </w:rPr>
      </w:pPr>
      <w:r>
        <w:rPr>
          <w:spacing w:val="-1"/>
        </w:rPr>
        <w:t>Гражданско-правовое регулирование договора подряда.</w:t>
      </w:r>
    </w:p>
    <w:p w:rsidR="00C56224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  <w:rPr>
          <w:spacing w:val="-1"/>
        </w:rPr>
      </w:pPr>
      <w:r>
        <w:rPr>
          <w:spacing w:val="-1"/>
        </w:rPr>
        <w:t>Гражданско-правовое регулирование договора хранения в Российской Федерации.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proofErr w:type="spellStart"/>
      <w:r w:rsidRPr="006405A0">
        <w:t>Деликтная</w:t>
      </w:r>
      <w:proofErr w:type="spellEnd"/>
      <w:r w:rsidRPr="006405A0">
        <w:t xml:space="preserve"> ответственность собственников за вред, причиненный их имуществом.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Дискриминация в сфере труда в Российской Федерации: проблемы доказывания и эффективность судебной защиты</w:t>
      </w:r>
      <w:r w:rsidR="001956B8">
        <w:t>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Добровольный и судебный порядок установления отцовства по законодательству Российской Федерации.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Договор присоединения в российском гражданском праве</w:t>
      </w:r>
      <w:r w:rsidR="001956B8">
        <w:t>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Договор суррогатного материнства в гражданском праве России</w:t>
      </w:r>
      <w:r w:rsidR="001956B8">
        <w:t>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Доступность нотариальных действий для лиц с ограниченными возможностями здоровья.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  <w:rPr>
          <w:spacing w:val="-1"/>
        </w:rPr>
      </w:pPr>
      <w:r w:rsidRPr="006405A0">
        <w:rPr>
          <w:spacing w:val="-1"/>
        </w:rPr>
        <w:t xml:space="preserve"> Защита исключительных прав в</w:t>
      </w:r>
      <w:r>
        <w:rPr>
          <w:spacing w:val="-1"/>
        </w:rPr>
        <w:t xml:space="preserve"> сети Интернет</w:t>
      </w:r>
      <w:r w:rsidR="001956B8">
        <w:rPr>
          <w:spacing w:val="-1"/>
        </w:rPr>
        <w:t>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 xml:space="preserve">Защита персональных данных работника в условиях </w:t>
      </w:r>
      <w:proofErr w:type="spellStart"/>
      <w:r w:rsidRPr="006405A0">
        <w:t>цифровизации</w:t>
      </w:r>
      <w:proofErr w:type="spellEnd"/>
      <w:r w:rsidRPr="006405A0">
        <w:t xml:space="preserve"> трудовых отношений</w:t>
      </w:r>
      <w:r w:rsidR="001956B8">
        <w:t>.</w:t>
      </w:r>
    </w:p>
    <w:p w:rsidR="00C56224" w:rsidRPr="006405A0" w:rsidRDefault="00C56224" w:rsidP="00C56224">
      <w:pPr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Защита трудовых прав граждан в международном частном праве</w:t>
      </w:r>
      <w:r w:rsidR="001956B8">
        <w:t>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Злоупотребление правом в трудовых отношениях: понятие, виды, правовые последствия и судебная практика</w:t>
      </w:r>
      <w:r w:rsidR="001956B8">
        <w:t>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lastRenderedPageBreak/>
        <w:t>Изменения гражданского процессуального законодательства как отражение внедрения социальной модели правосудия.</w:t>
      </w:r>
    </w:p>
    <w:p w:rsidR="00C56224" w:rsidRPr="006405A0" w:rsidRDefault="00C56224" w:rsidP="00C56224">
      <w:pPr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Институт публичного порядка в международном частном праве Российской Федерации: традиционное понятие и трансформация в современных условиях</w:t>
      </w:r>
      <w:r w:rsidR="001956B8">
        <w:t>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  <w:rPr>
          <w:spacing w:val="-1"/>
        </w:rPr>
      </w:pPr>
      <w:r w:rsidRPr="006405A0">
        <w:rPr>
          <w:spacing w:val="-1"/>
        </w:rPr>
        <w:t>Институт свободного использования в российском и зарубежном авторском праве</w:t>
      </w:r>
      <w:r w:rsidR="001956B8">
        <w:rPr>
          <w:spacing w:val="-1"/>
        </w:rPr>
        <w:t>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Использование систем видео- и иного контроля за работниками: допустимые пределы и защита прав работников</w:t>
      </w:r>
      <w:r w:rsidR="001956B8">
        <w:t>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Испо</w:t>
      </w:r>
      <w:r>
        <w:t>льзование систем видеоконференц</w:t>
      </w:r>
      <w:r w:rsidRPr="006405A0">
        <w:t>связи и веб-конференции в современном правосудии по гражданским делам.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rPr>
          <w:spacing w:val="-1"/>
        </w:rPr>
        <w:t xml:space="preserve"> Исчерпание исключительного права в России и зарубежных странах</w:t>
      </w:r>
      <w:r w:rsidR="001956B8">
        <w:rPr>
          <w:spacing w:val="-1"/>
        </w:rPr>
        <w:t>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Кассационное производство в арбитражном процессе.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  <w:rPr>
          <w:spacing w:val="-1"/>
        </w:rPr>
      </w:pPr>
      <w:r w:rsidRPr="006405A0">
        <w:rPr>
          <w:spacing w:val="-1"/>
        </w:rPr>
        <w:t xml:space="preserve"> Компенсация как способ защиты исключительного права</w:t>
      </w:r>
      <w:r w:rsidR="001956B8">
        <w:rPr>
          <w:spacing w:val="-1"/>
        </w:rPr>
        <w:t>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Компенсация морального вреда в российском гражданском праве: теоретический и практический аспекты</w:t>
      </w:r>
      <w:r w:rsidR="001956B8">
        <w:t>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 xml:space="preserve">Конкуренция </w:t>
      </w:r>
      <w:proofErr w:type="spellStart"/>
      <w:r w:rsidRPr="006405A0">
        <w:t>деликтного</w:t>
      </w:r>
      <w:proofErr w:type="spellEnd"/>
      <w:r w:rsidRPr="006405A0">
        <w:t xml:space="preserve"> и договорного требования: анализ ограничений и определение вариантов их преодоления.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 xml:space="preserve">Конкуренция иска о взыскании договорных убытков и иска о привлечении к </w:t>
      </w:r>
      <w:proofErr w:type="spellStart"/>
      <w:r w:rsidRPr="006405A0">
        <w:t>деликтной</w:t>
      </w:r>
      <w:proofErr w:type="spellEnd"/>
      <w:r w:rsidRPr="006405A0">
        <w:t xml:space="preserve"> ответственности: различие режимов ответственности и критерии правильного выбора.</w:t>
      </w:r>
    </w:p>
    <w:p w:rsidR="00C56224" w:rsidRPr="006405A0" w:rsidRDefault="00C56224" w:rsidP="00C56224">
      <w:pPr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Личный закон и национальность юридических лиц в международном частном праве</w:t>
      </w:r>
      <w:r w:rsidR="001956B8">
        <w:t>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Материнский (семейный) капитал: правовая природа, направления распоряжения, проблемы реализации</w:t>
      </w:r>
      <w:r w:rsidR="001956B8">
        <w:t>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Медиация как альтернативная процедура урегулирования споров с участием посредника: состояние правового регулирования и перспективы развития правового института.</w:t>
      </w:r>
    </w:p>
    <w:p w:rsidR="00C56224" w:rsidRPr="006405A0" w:rsidRDefault="00C56224" w:rsidP="00C56224">
      <w:pPr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Международно-правовая унификация коллизионных и материально-правовых норм, применяемых к деликатным обязательствам</w:t>
      </w:r>
      <w:r w:rsidR="001956B8">
        <w:t>.</w:t>
      </w:r>
    </w:p>
    <w:p w:rsidR="00C56224" w:rsidRPr="006405A0" w:rsidRDefault="00C56224" w:rsidP="00C56224">
      <w:pPr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Методы унификации в международном частном праве</w:t>
      </w:r>
      <w:r w:rsidR="001956B8">
        <w:t>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Надзорное производство в арбитражном процессе.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Наследственный договор в гражданском праве России</w:t>
      </w:r>
      <w:r w:rsidR="001956B8">
        <w:t>.</w:t>
      </w:r>
    </w:p>
    <w:p w:rsidR="00C56224" w:rsidRPr="006405A0" w:rsidRDefault="00C56224" w:rsidP="00C56224">
      <w:pPr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Недоговорные регуляторы международных частноправовых отношений</w:t>
      </w:r>
      <w:r w:rsidR="001956B8">
        <w:t>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Непоименованные договоры</w:t>
      </w:r>
      <w:r>
        <w:t xml:space="preserve"> в гражданском праве</w:t>
      </w:r>
      <w:r w:rsidR="001956B8">
        <w:t>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Не</w:t>
      </w:r>
      <w:r>
        <w:t xml:space="preserve">справедливые договорные условия: теория и </w:t>
      </w:r>
      <w:proofErr w:type="spellStart"/>
      <w:r>
        <w:t>правоприменение</w:t>
      </w:r>
      <w:proofErr w:type="spellEnd"/>
      <w:r w:rsidR="001956B8">
        <w:t>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Новые принципы организации нотариата и нотариальной деятельности в условиях информатизации и цифровой трансформации.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Нотариальная защита жилищных прав граждан.</w:t>
      </w:r>
    </w:p>
    <w:p w:rsidR="00C56224" w:rsidRPr="006405A0" w:rsidRDefault="00C56224" w:rsidP="00C56224">
      <w:pPr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Обычаи как регулятор гражданских отношений в российском гражданском и международном частном праве</w:t>
      </w:r>
      <w:r w:rsidR="001956B8">
        <w:t>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Оптимизация процессуальных механизмов для повышения эффективности достижения цели гражданского судопроизводства.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Опционные конструкции в гражданском праве России</w:t>
      </w:r>
      <w:r w:rsidR="001956B8">
        <w:t>.</w:t>
      </w:r>
    </w:p>
    <w:p w:rsidR="00C56224" w:rsidRPr="006405A0" w:rsidRDefault="00C56224" w:rsidP="00C56224">
      <w:pPr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Основные тенденц</w:t>
      </w:r>
      <w:r>
        <w:t xml:space="preserve">ии развития регулирования </w:t>
      </w:r>
      <w:proofErr w:type="spellStart"/>
      <w:r>
        <w:t>делик</w:t>
      </w:r>
      <w:r w:rsidRPr="006405A0">
        <w:t>тных</w:t>
      </w:r>
      <w:proofErr w:type="spellEnd"/>
      <w:r w:rsidRPr="006405A0">
        <w:t xml:space="preserve"> обязательств в коллизионном праве различных государств</w:t>
      </w:r>
      <w:r w:rsidR="001956B8">
        <w:t>.</w:t>
      </w:r>
    </w:p>
    <w:p w:rsidR="00C56224" w:rsidRPr="006405A0" w:rsidRDefault="00C56224" w:rsidP="00C56224">
      <w:pPr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Особенности применения международных договоров в международном частном праве Российской Федерации</w:t>
      </w:r>
      <w:r w:rsidR="001956B8">
        <w:t>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lastRenderedPageBreak/>
        <w:t>Особенности реализации принципа состязательности в неисковых видах гражданского судопроизводства.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Ответственность за действия третьих лиц в гражданском праве.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 xml:space="preserve">Охрана и защита прав бенефициаров наследственного фонда нотариальными действиями при создании наследственного фонда. 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Оценка доказательств в арбитражном процессе.</w:t>
      </w:r>
    </w:p>
    <w:p w:rsidR="00C56224" w:rsidRPr="006405A0" w:rsidRDefault="00C56224" w:rsidP="00C56224">
      <w:pPr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Платежные поручения как разновидность расчетных обязательств в России и международном частном праве</w:t>
      </w:r>
      <w:r w:rsidR="001956B8">
        <w:t>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Порядок рассмотрения споров по вопросам социального обеспечения</w:t>
      </w:r>
      <w:r w:rsidR="001956B8">
        <w:t>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Право на судебную защиту и способы его реализации в арбитражном процессе.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  <w:rPr>
          <w:spacing w:val="-1"/>
        </w:rPr>
      </w:pPr>
      <w:r w:rsidRPr="006405A0">
        <w:rPr>
          <w:spacing w:val="-1"/>
        </w:rPr>
        <w:t xml:space="preserve"> Правовая охрана дизайна в авторском и патентном праве</w:t>
      </w:r>
      <w:r w:rsidR="001956B8">
        <w:rPr>
          <w:spacing w:val="-1"/>
        </w:rPr>
        <w:t>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  <w:rPr>
          <w:spacing w:val="-1"/>
        </w:rPr>
      </w:pPr>
      <w:r w:rsidRPr="006405A0">
        <w:rPr>
          <w:spacing w:val="-1"/>
        </w:rPr>
        <w:t>Правовая охрана компьютерных игр и мультимедийных продуктов</w:t>
      </w:r>
      <w:r w:rsidR="001956B8">
        <w:rPr>
          <w:spacing w:val="-1"/>
        </w:rPr>
        <w:t>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  <w:rPr>
          <w:spacing w:val="-1"/>
        </w:rPr>
      </w:pPr>
      <w:r w:rsidRPr="006405A0">
        <w:rPr>
          <w:spacing w:val="-1"/>
        </w:rPr>
        <w:t xml:space="preserve"> Правовая охрана нерегистрируемых средств индивидуализации</w:t>
      </w:r>
      <w:r w:rsidR="001956B8">
        <w:rPr>
          <w:spacing w:val="-1"/>
        </w:rPr>
        <w:t>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  <w:rPr>
          <w:spacing w:val="-1"/>
        </w:rPr>
      </w:pPr>
      <w:r w:rsidRPr="006405A0">
        <w:rPr>
          <w:spacing w:val="-1"/>
        </w:rPr>
        <w:t>Правовая охрана результатов интеллектуальной деятельности в области IT</w:t>
      </w:r>
      <w:r w:rsidR="001956B8">
        <w:rPr>
          <w:spacing w:val="-1"/>
        </w:rPr>
        <w:t>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  <w:rPr>
          <w:spacing w:val="-1"/>
        </w:rPr>
      </w:pPr>
      <w:r w:rsidRPr="006405A0">
        <w:rPr>
          <w:spacing w:val="-1"/>
        </w:rPr>
        <w:t>Правовая охрана фотографических произведений</w:t>
      </w:r>
      <w:r w:rsidR="001956B8">
        <w:rPr>
          <w:spacing w:val="-1"/>
        </w:rPr>
        <w:t>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  <w:rPr>
          <w:spacing w:val="-1"/>
        </w:rPr>
      </w:pPr>
      <w:r w:rsidRPr="006405A0">
        <w:rPr>
          <w:spacing w:val="-1"/>
        </w:rPr>
        <w:t>Правовая природа произведений фанатского творчества</w:t>
      </w:r>
      <w:r w:rsidR="001956B8">
        <w:rPr>
          <w:spacing w:val="-1"/>
        </w:rPr>
        <w:t>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Правовое значение свидетельствования нотариусом электронных доказательств в арбитражном процессе.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Правовое положение финансового управляющего по законодательству о банкротстве Российской Федерации.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Правовое регулирование алиментных отношений по законодательству Российской Федерации.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Правовое регулирование банкротства индивидуальных предпринимателей.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>
        <w:t xml:space="preserve">Правовое регулирование брачного договора. 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Правовое регулирование внесудебного банкротства граждан.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 xml:space="preserve">Правовое регулирование дистанционной (удалённой) работы в Российской Федерации: проблемы </w:t>
      </w:r>
      <w:proofErr w:type="spellStart"/>
      <w:r w:rsidRPr="006405A0">
        <w:t>правоприменения</w:t>
      </w:r>
      <w:proofErr w:type="spellEnd"/>
      <w:r w:rsidRPr="006405A0">
        <w:t xml:space="preserve"> и  направления совершен</w:t>
      </w:r>
      <w:r>
        <w:t>с</w:t>
      </w:r>
      <w:r w:rsidR="001956B8">
        <w:t>твования.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 xml:space="preserve">Правовое регулирование заёмного труда </w:t>
      </w:r>
      <w:r>
        <w:t>в Российской Федерации</w:t>
      </w:r>
      <w:r w:rsidR="001956B8">
        <w:t>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Правовое регулирование искусственных методов репродукции человека по законодательству Российской Федерации.</w:t>
      </w:r>
    </w:p>
    <w:p w:rsidR="00C56224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  <w:rPr>
          <w:spacing w:val="-1"/>
        </w:rPr>
      </w:pPr>
      <w:r>
        <w:rPr>
          <w:spacing w:val="-1"/>
        </w:rPr>
        <w:t>Правовое регулирование купли-продажи дистанционным способом.</w:t>
      </w:r>
    </w:p>
    <w:p w:rsidR="00C56224" w:rsidRPr="006405A0" w:rsidRDefault="00C56224" w:rsidP="00C56224">
      <w:pPr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Правовое регулирование международных морских перевозок грузов</w:t>
      </w:r>
      <w:r w:rsidR="001956B8">
        <w:t>.</w:t>
      </w:r>
    </w:p>
    <w:p w:rsidR="00C56224" w:rsidRPr="006405A0" w:rsidRDefault="00C56224" w:rsidP="00C56224">
      <w:pPr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Правовое регулирование отношений, связанных с совершением трансграничных сделок в электронных информационных сетях в России, США и Китая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Правовое регулирование признание брака недействительным по законодательству Российской Федерации.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Правовое регулирование приказного производства в гражданском процессуальном праве</w:t>
      </w:r>
      <w:r w:rsidR="001956B8">
        <w:t>.</w:t>
      </w:r>
    </w:p>
    <w:p w:rsidR="00C56224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  <w:rPr>
          <w:spacing w:val="-1"/>
        </w:rPr>
      </w:pPr>
      <w:r>
        <w:rPr>
          <w:spacing w:val="-1"/>
        </w:rPr>
        <w:t>Правовое регулирование продажи недвижимости в Российской Федерации</w:t>
      </w:r>
      <w:r w:rsidR="001956B8">
        <w:rPr>
          <w:spacing w:val="-1"/>
        </w:rPr>
        <w:t>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Правовое регулирование процедуры реализации недвижимого имущества в деле о банкротстве гражданина.</w:t>
      </w:r>
    </w:p>
    <w:p w:rsidR="00C56224" w:rsidRPr="006405A0" w:rsidRDefault="00C56224" w:rsidP="00C56224">
      <w:pPr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Правовое регулирование расчетов по аккредитиву в Российской Федерации и международном частном праве</w:t>
      </w:r>
      <w:r w:rsidR="001956B8">
        <w:t>.</w:t>
      </w:r>
    </w:p>
    <w:p w:rsidR="00C56224" w:rsidRPr="006405A0" w:rsidRDefault="00C56224" w:rsidP="00C56224">
      <w:pPr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Правовое регулирование сделок международного факторинга в отечественном и зарубежном праве</w:t>
      </w:r>
      <w:r w:rsidR="001956B8">
        <w:t>.</w:t>
      </w:r>
    </w:p>
    <w:p w:rsidR="00C56224" w:rsidRPr="006405A0" w:rsidRDefault="00C56224" w:rsidP="00C56224">
      <w:pPr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Правовое регулирование сделок меж</w:t>
      </w:r>
      <w:r>
        <w:t>дународного финансового лизинга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lastRenderedPageBreak/>
        <w:t>Правовое регулирование страхования гражданско-правовой ответственности по законодательству Российской Федерации.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Правовое регулирование усыновления (удочерения) детей по семейному законодательству Российской Федерации.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Правовое регулирование функционирования Единой государственной информационной системы социального обеспечения (ЕГИССО)</w:t>
      </w:r>
      <w:r w:rsidR="001956B8">
        <w:t>.</w:t>
      </w:r>
    </w:p>
    <w:p w:rsidR="00C56224" w:rsidRPr="006405A0" w:rsidRDefault="00C56224" w:rsidP="00C56224">
      <w:pPr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Правовое регулирование цифровых валют в праве России и зарубежных стран: вопросы теории и практики</w:t>
      </w:r>
      <w:r w:rsidR="001956B8">
        <w:t>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Правовой режим конкурсной массы в процедурах банкротства юридических лиц и граждан.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 xml:space="preserve">Правовой статус нотариуса в </w:t>
      </w:r>
      <w:proofErr w:type="spellStart"/>
      <w:r w:rsidRPr="006405A0">
        <w:t>цивилистическом</w:t>
      </w:r>
      <w:proofErr w:type="spellEnd"/>
      <w:r w:rsidRPr="006405A0">
        <w:t xml:space="preserve"> судопроизводстве.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Правовой статус работников платформенной занятости (</w:t>
      </w:r>
      <w:proofErr w:type="spellStart"/>
      <w:r w:rsidRPr="006405A0">
        <w:t>агрегаторы</w:t>
      </w:r>
      <w:proofErr w:type="spellEnd"/>
      <w:r w:rsidRPr="006405A0">
        <w:t xml:space="preserve"> такси, доставки): проблемы квали</w:t>
      </w:r>
      <w:r w:rsidR="001956B8">
        <w:t>фикации отношений и защиты прав.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Правовые вопросы электронного взаимодействия нотариусов и государственных информационных систем.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  <w:rPr>
          <w:spacing w:val="-1"/>
        </w:rPr>
      </w:pPr>
      <w:r w:rsidRPr="006405A0">
        <w:rPr>
          <w:spacing w:val="-1"/>
        </w:rPr>
        <w:t xml:space="preserve"> Правовые подходы к разрешению доменных споров в России и за</w:t>
      </w:r>
      <w:r w:rsidR="001956B8">
        <w:rPr>
          <w:spacing w:val="-1"/>
        </w:rPr>
        <w:t>рубежом.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Правовые проблемы обеспечения лекарственными препаратами отдельных категорий граждан в Российской Федерации</w:t>
      </w:r>
      <w:r w:rsidR="001956B8">
        <w:t>.</w:t>
      </w:r>
    </w:p>
    <w:p w:rsidR="00C56224" w:rsidRPr="006405A0" w:rsidRDefault="00C56224" w:rsidP="00C56224">
      <w:pPr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Правовые условия признания и исполнения иностранных судебных решений на территории Российской Федерации</w:t>
      </w:r>
      <w:r w:rsidR="001956B8">
        <w:t>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  <w:rPr>
          <w:spacing w:val="-1"/>
        </w:rPr>
      </w:pPr>
      <w:r w:rsidRPr="006405A0">
        <w:rPr>
          <w:spacing w:val="-1"/>
        </w:rPr>
        <w:t>Пределы правовой охраны товарных знаков и знаков обслуживания</w:t>
      </w:r>
      <w:r w:rsidR="001956B8">
        <w:rPr>
          <w:spacing w:val="-1"/>
        </w:rPr>
        <w:t>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Предмет доказывания в современном российском гражданском судопроизводстве.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Представительство в арбитражном процессе.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Примирительные процедуры в гражданском процессе России и зарубежных стран: сравнительно-правовое исследование.</w:t>
      </w:r>
    </w:p>
    <w:p w:rsidR="00C56224" w:rsidRPr="006405A0" w:rsidRDefault="00C56224" w:rsidP="00C56224">
      <w:pPr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Принцип автономии воли сторон в международных частноправовых отношениях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Принцип добросовестности и его реализация в гражданских отношениях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 xml:space="preserve">Принцип свободы договора и его реализация в гражданских отношениях 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Проблема истины в гражданском судопроизводстве по законодательству Российской Федерации.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  <w:rPr>
          <w:spacing w:val="-1"/>
        </w:rPr>
      </w:pPr>
      <w:r w:rsidRPr="006405A0">
        <w:rPr>
          <w:spacing w:val="-1"/>
        </w:rPr>
        <w:t>Процессуальные сроки в гражданск</w:t>
      </w:r>
      <w:r>
        <w:rPr>
          <w:spacing w:val="-1"/>
        </w:rPr>
        <w:t xml:space="preserve">ом процессе: проблемы правового </w:t>
      </w:r>
      <w:r w:rsidRPr="006405A0">
        <w:rPr>
          <w:spacing w:val="-1"/>
        </w:rPr>
        <w:t>регулирования.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  <w:rPr>
          <w:spacing w:val="-1"/>
        </w:rPr>
      </w:pPr>
      <w:r w:rsidRPr="006405A0">
        <w:rPr>
          <w:spacing w:val="-1"/>
        </w:rPr>
        <w:t>Публичный договор в российском гражданском праве.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426"/>
          <w:tab w:val="left" w:pos="709"/>
        </w:tabs>
        <w:spacing w:line="276" w:lineRule="auto"/>
        <w:jc w:val="both"/>
        <w:rPr>
          <w:spacing w:val="-1"/>
        </w:rPr>
      </w:pPr>
      <w:r w:rsidRPr="006405A0">
        <w:rPr>
          <w:spacing w:val="-1"/>
        </w:rPr>
        <w:t>Распорядительные полномочия сторон в гражданском судопроизводстве: понятие и особенности реализации.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  <w:rPr>
          <w:spacing w:val="-1"/>
        </w:rPr>
      </w:pPr>
      <w:r w:rsidRPr="006405A0">
        <w:rPr>
          <w:spacing w:val="-1"/>
        </w:rPr>
        <w:t>Рассмотрение дел об оспаривании ненормативных правовых актов, решений и действий (бездействия) государственных органов, органов местного самоуправления, иных органов и должностных лиц в системе арбитражных судов.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  <w:rPr>
          <w:spacing w:val="-1"/>
        </w:rPr>
      </w:pPr>
      <w:r w:rsidRPr="006405A0">
        <w:rPr>
          <w:spacing w:val="-1"/>
        </w:rPr>
        <w:t>Расчеты по инкассо как разновидность расчетных обязательств в России и международном частном праве</w:t>
      </w:r>
      <w:r w:rsidR="001956B8">
        <w:rPr>
          <w:spacing w:val="-1"/>
        </w:rPr>
        <w:t>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  <w:rPr>
          <w:spacing w:val="-1"/>
        </w:rPr>
      </w:pPr>
      <w:r w:rsidRPr="006405A0">
        <w:rPr>
          <w:spacing w:val="-1"/>
        </w:rPr>
        <w:t>Реализация принципа диспозитивности в судах общей юрисдикции.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  <w:rPr>
          <w:spacing w:val="-1"/>
        </w:rPr>
      </w:pPr>
      <w:r w:rsidRPr="006405A0">
        <w:rPr>
          <w:spacing w:val="-1"/>
        </w:rPr>
        <w:t>Роль судебных приставов в процессе исполнительного производства.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  <w:rPr>
          <w:spacing w:val="-1"/>
        </w:rPr>
      </w:pPr>
      <w:r w:rsidRPr="006405A0">
        <w:rPr>
          <w:spacing w:val="-1"/>
        </w:rPr>
        <w:t>Семейные корпорации как особая форма ведения предпринимательской деятельности</w:t>
      </w:r>
      <w:r w:rsidR="001956B8">
        <w:rPr>
          <w:spacing w:val="-1"/>
        </w:rPr>
        <w:t>.</w:t>
      </w:r>
    </w:p>
    <w:p w:rsidR="00C56224" w:rsidRPr="00226A72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  <w:rPr>
          <w:spacing w:val="-1"/>
        </w:rPr>
      </w:pPr>
      <w:r>
        <w:rPr>
          <w:spacing w:val="-1"/>
        </w:rPr>
        <w:t xml:space="preserve">Сервитут как ограниченное вещное право: правовое регулирование. 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  <w:rPr>
          <w:spacing w:val="-1"/>
        </w:rPr>
      </w:pPr>
      <w:r w:rsidRPr="006405A0">
        <w:rPr>
          <w:spacing w:val="-1"/>
        </w:rPr>
        <w:t>Система мер социальной поддержки семей с детьми в Российской Федерации: правовое регулирование и практика предоставления</w:t>
      </w:r>
      <w:r w:rsidR="001956B8">
        <w:rPr>
          <w:spacing w:val="-1"/>
        </w:rPr>
        <w:t>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  <w:rPr>
          <w:spacing w:val="-1"/>
        </w:rPr>
      </w:pPr>
      <w:r w:rsidRPr="006405A0">
        <w:rPr>
          <w:spacing w:val="-1"/>
        </w:rPr>
        <w:lastRenderedPageBreak/>
        <w:t>Служебные результаты интеллектуальной деятельности и создание результатов интеллектуальной деятельности по заказу</w:t>
      </w:r>
      <w:r w:rsidR="001956B8">
        <w:rPr>
          <w:spacing w:val="-1"/>
        </w:rPr>
        <w:t>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  <w:rPr>
          <w:spacing w:val="-1"/>
        </w:rPr>
      </w:pPr>
      <w:r w:rsidRPr="006405A0">
        <w:rPr>
          <w:spacing w:val="-1"/>
        </w:rPr>
        <w:t xml:space="preserve">Собственность государства как объект обеспечительных мер в контексте </w:t>
      </w:r>
      <w:proofErr w:type="spellStart"/>
      <w:r w:rsidRPr="006405A0">
        <w:rPr>
          <w:spacing w:val="-1"/>
        </w:rPr>
        <w:t>санкционных</w:t>
      </w:r>
      <w:proofErr w:type="spellEnd"/>
      <w:r w:rsidRPr="006405A0">
        <w:rPr>
          <w:spacing w:val="-1"/>
        </w:rPr>
        <w:t xml:space="preserve"> рестрикций в отношении Российской Федерации</w:t>
      </w:r>
      <w:r w:rsidR="001956B8">
        <w:rPr>
          <w:spacing w:val="-1"/>
        </w:rPr>
        <w:t>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Совершенствование правового обеспечения цифровой системы нотариального управления доверием.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Совместное причинение вреда: случаи и содержание.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Солидарная ответственность при совместном причинении вреда.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 xml:space="preserve">Соотношение общих правил </w:t>
      </w:r>
      <w:proofErr w:type="spellStart"/>
      <w:r w:rsidRPr="006405A0">
        <w:t>деликтного</w:t>
      </w:r>
      <w:proofErr w:type="spellEnd"/>
      <w:r w:rsidRPr="006405A0">
        <w:t xml:space="preserve"> права и субсидиарной ответственности в банкротстве.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Соотношение правовой охраны оригинальных, производных и составных произведений</w:t>
      </w:r>
      <w:r w:rsidR="001956B8">
        <w:t>.</w:t>
      </w:r>
    </w:p>
    <w:p w:rsidR="00C56224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Соотношение трудового права и права социального обеспечения: границы и точки соприкосновения</w:t>
      </w:r>
      <w:r w:rsidR="001956B8">
        <w:t>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Социальный контракт в Российской Федерации: правовое регулирование, практика предоставления и проблемы эффективности</w:t>
      </w:r>
      <w:r w:rsidR="001956B8">
        <w:t>.</w:t>
      </w:r>
    </w:p>
    <w:p w:rsidR="00C56224" w:rsidRDefault="00C56224" w:rsidP="00C56224">
      <w:pPr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Способы обеспечения договорных обязательств: национально-правовое и международно-правовое регулирование</w:t>
      </w:r>
      <w:r w:rsidR="001956B8">
        <w:t>.</w:t>
      </w:r>
    </w:p>
    <w:p w:rsidR="00C56224" w:rsidRDefault="00C56224" w:rsidP="00C56224">
      <w:pPr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>
        <w:t>Способы обеспечения исполнения обязательств в гражданском праве.</w:t>
      </w:r>
    </w:p>
    <w:p w:rsidR="00C56224" w:rsidRDefault="00C56224" w:rsidP="00C56224">
      <w:pPr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Стаж как юридический факт в праве социального обеспечения: виды, порядок исчисления и подтверждения</w:t>
      </w:r>
      <w:r w:rsidR="001956B8">
        <w:t>.</w:t>
      </w:r>
    </w:p>
    <w:p w:rsidR="00C56224" w:rsidRDefault="00C56224" w:rsidP="00C56224">
      <w:pPr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Судебная защита пенсионных прав граждан в Российской Федерации</w:t>
      </w:r>
      <w:r w:rsidR="001956B8">
        <w:t>.</w:t>
      </w:r>
    </w:p>
    <w:p w:rsidR="00C56224" w:rsidRDefault="00C56224" w:rsidP="00C56224">
      <w:pPr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Судебная ошибка как основание для отмены или изменения судебного постановления в судах общей юрисдикции.</w:t>
      </w:r>
    </w:p>
    <w:p w:rsidR="00C56224" w:rsidRPr="006405A0" w:rsidRDefault="00C56224" w:rsidP="00C56224">
      <w:pPr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Требование о пресечении действий, создающих угрозу причинения вреда в гражданском праве России.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Трудовая дисциплина и методы её обеспечения в организациях</w:t>
      </w:r>
      <w:r w:rsidR="001956B8">
        <w:t>.</w:t>
      </w:r>
    </w:p>
    <w:p w:rsidR="00C56224" w:rsidRPr="006405A0" w:rsidRDefault="00C56224" w:rsidP="00C56224">
      <w:pPr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Трудовые отношения, осложненные иностранным элементом, как объект международного частного права</w:t>
      </w:r>
      <w:r w:rsidR="001956B8">
        <w:t>.</w:t>
      </w:r>
    </w:p>
    <w:p w:rsidR="00C56224" w:rsidRPr="006405A0" w:rsidRDefault="00C56224" w:rsidP="00C56224">
      <w:pPr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Установление содержания норм иностранного права при квалификации отношений с иностранным элементом в международном частном праве России</w:t>
      </w:r>
      <w:r w:rsidR="001956B8">
        <w:t>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Финансовое оздоровление как процедура банкротства организации</w:t>
      </w:r>
      <w:r w:rsidR="001956B8">
        <w:t>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Формы устройства оставшихся без попечения детей, предусмотренные законодательством Российской Федерации.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Функции нотариуса в области доверительного управления наследственным имуществом.</w:t>
      </w:r>
    </w:p>
    <w:p w:rsidR="00C56224" w:rsidRPr="006405A0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proofErr w:type="spellStart"/>
      <w:r w:rsidRPr="006405A0">
        <w:t>Цифровизация</w:t>
      </w:r>
      <w:proofErr w:type="spellEnd"/>
      <w:r w:rsidRPr="006405A0">
        <w:t xml:space="preserve"> исполнительного производства.</w:t>
      </w:r>
    </w:p>
    <w:p w:rsidR="00C56224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Электронный документооборот в трудовых отношениях: правовое регулирование, проблемы внедрения и перспективы развития</w:t>
      </w:r>
      <w:r w:rsidR="001956B8">
        <w:t>.</w:t>
      </w:r>
      <w:bookmarkStart w:id="0" w:name="_GoBack"/>
      <w:bookmarkEnd w:id="0"/>
    </w:p>
    <w:p w:rsidR="0051379B" w:rsidRPr="0095662A" w:rsidRDefault="00C56224" w:rsidP="00C56224">
      <w:pPr>
        <w:pStyle w:val="a9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6405A0">
        <w:t>Юридический интерес как предпосылка права на обращение в суд в гражданском судопроизводстве.</w:t>
      </w:r>
    </w:p>
    <w:p w:rsidR="007C034C" w:rsidRPr="0095662A" w:rsidRDefault="007C034C" w:rsidP="00C56224">
      <w:pPr>
        <w:tabs>
          <w:tab w:val="left" w:pos="7740"/>
        </w:tabs>
        <w:spacing w:line="276" w:lineRule="auto"/>
        <w:jc w:val="both"/>
      </w:pPr>
    </w:p>
    <w:p w:rsidR="00173A57" w:rsidRPr="0095662A" w:rsidRDefault="00173A57" w:rsidP="0095662A">
      <w:pPr>
        <w:tabs>
          <w:tab w:val="left" w:pos="7740"/>
        </w:tabs>
      </w:pPr>
    </w:p>
    <w:p w:rsidR="005D6601" w:rsidRPr="0095662A" w:rsidRDefault="005D6601" w:rsidP="0095662A">
      <w:pPr>
        <w:spacing w:after="200"/>
      </w:pPr>
    </w:p>
    <w:sectPr w:rsidR="005D6601" w:rsidRPr="0095662A" w:rsidSect="00C56224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80AB86C"/>
    <w:multiLevelType w:val="multilevel"/>
    <w:tmpl w:val="A80AB86C"/>
    <w:lvl w:ilvl="0">
      <w:start w:val="1"/>
      <w:numFmt w:val="decimal"/>
      <w:lvlText w:val="%1."/>
      <w:lvlJc w:val="left"/>
      <w:pPr>
        <w:tabs>
          <w:tab w:val="left" w:pos="425"/>
        </w:tabs>
        <w:ind w:left="425" w:firstLine="64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firstLine="136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425"/>
        </w:tabs>
        <w:ind w:left="425" w:firstLine="226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firstLine="280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firstLine="352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25"/>
        </w:tabs>
        <w:ind w:left="425" w:firstLine="442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firstLine="496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firstLine="56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425"/>
        </w:tabs>
        <w:ind w:left="425" w:firstLine="6584"/>
      </w:pPr>
      <w:rPr>
        <w:rFonts w:hint="default"/>
      </w:rPr>
    </w:lvl>
  </w:abstractNum>
  <w:abstractNum w:abstractNumId="1">
    <w:nsid w:val="069E071F"/>
    <w:multiLevelType w:val="hybridMultilevel"/>
    <w:tmpl w:val="BC660FF4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0D271F"/>
    <w:multiLevelType w:val="hybridMultilevel"/>
    <w:tmpl w:val="1F426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E3DF4"/>
    <w:multiLevelType w:val="multilevel"/>
    <w:tmpl w:val="1D1E3DF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6FD4D0E"/>
    <w:multiLevelType w:val="hybridMultilevel"/>
    <w:tmpl w:val="244A6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62665F"/>
    <w:multiLevelType w:val="hybridMultilevel"/>
    <w:tmpl w:val="1F426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B752AA"/>
    <w:multiLevelType w:val="hybridMultilevel"/>
    <w:tmpl w:val="12BE605C"/>
    <w:lvl w:ilvl="0" w:tplc="1EA4E44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C034C"/>
    <w:rsid w:val="00077390"/>
    <w:rsid w:val="000E13A3"/>
    <w:rsid w:val="00154807"/>
    <w:rsid w:val="00173A57"/>
    <w:rsid w:val="001956B8"/>
    <w:rsid w:val="002B2369"/>
    <w:rsid w:val="002E72C3"/>
    <w:rsid w:val="00345022"/>
    <w:rsid w:val="00355106"/>
    <w:rsid w:val="00381099"/>
    <w:rsid w:val="003D1A87"/>
    <w:rsid w:val="004539CA"/>
    <w:rsid w:val="004611A1"/>
    <w:rsid w:val="0051379B"/>
    <w:rsid w:val="00536B4E"/>
    <w:rsid w:val="00566EF2"/>
    <w:rsid w:val="005D3EE7"/>
    <w:rsid w:val="005D6601"/>
    <w:rsid w:val="0075763D"/>
    <w:rsid w:val="007C034C"/>
    <w:rsid w:val="008927CF"/>
    <w:rsid w:val="008B7D6C"/>
    <w:rsid w:val="00923ADA"/>
    <w:rsid w:val="0095662A"/>
    <w:rsid w:val="00973873"/>
    <w:rsid w:val="009C21EA"/>
    <w:rsid w:val="00A42DF3"/>
    <w:rsid w:val="00A42F9F"/>
    <w:rsid w:val="00A82C97"/>
    <w:rsid w:val="00B02E33"/>
    <w:rsid w:val="00B62C99"/>
    <w:rsid w:val="00B85D91"/>
    <w:rsid w:val="00C03962"/>
    <w:rsid w:val="00C56224"/>
    <w:rsid w:val="00CC25DC"/>
    <w:rsid w:val="00CD5D9D"/>
    <w:rsid w:val="00E61748"/>
    <w:rsid w:val="00E66ECB"/>
    <w:rsid w:val="00E92ED5"/>
    <w:rsid w:val="00FD1FF7"/>
    <w:rsid w:val="00FF0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3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C034C"/>
    <w:pPr>
      <w:keepNext/>
      <w:jc w:val="both"/>
      <w:outlineLvl w:val="2"/>
    </w:pPr>
    <w:rPr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7C034C"/>
    <w:pPr>
      <w:keepNext/>
      <w:jc w:val="both"/>
      <w:outlineLvl w:val="3"/>
    </w:pPr>
    <w:rPr>
      <w:b/>
      <w:bCs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C034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7C034C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a3">
    <w:name w:val="Body Text Indent"/>
    <w:basedOn w:val="a"/>
    <w:link w:val="a4"/>
    <w:rsid w:val="007C034C"/>
    <w:pPr>
      <w:widowControl w:val="0"/>
      <w:autoSpaceDE w:val="0"/>
      <w:autoSpaceDN w:val="0"/>
      <w:adjustRightInd w:val="0"/>
      <w:spacing w:line="276" w:lineRule="auto"/>
      <w:ind w:firstLine="839"/>
    </w:pPr>
    <w:rPr>
      <w:sz w:val="26"/>
    </w:rPr>
  </w:style>
  <w:style w:type="character" w:customStyle="1" w:styleId="a4">
    <w:name w:val="Основной текст с отступом Знак"/>
    <w:basedOn w:val="a0"/>
    <w:link w:val="a3"/>
    <w:rsid w:val="007C034C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3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34C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7C03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"/>
    <w:basedOn w:val="a"/>
    <w:rsid w:val="007C034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9">
    <w:name w:val="List Paragraph"/>
    <w:basedOn w:val="a"/>
    <w:link w:val="aa"/>
    <w:uiPriority w:val="34"/>
    <w:qFormat/>
    <w:rsid w:val="002B2369"/>
    <w:pPr>
      <w:ind w:left="720"/>
      <w:contextualSpacing/>
    </w:pPr>
  </w:style>
  <w:style w:type="paragraph" w:styleId="ab">
    <w:name w:val="header"/>
    <w:basedOn w:val="a"/>
    <w:link w:val="ac"/>
    <w:rsid w:val="0097387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973873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51379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137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link w:val="a9"/>
    <w:uiPriority w:val="1"/>
    <w:locked/>
    <w:rsid w:val="005137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51379B"/>
    <w:rPr>
      <w:rFonts w:ascii="Times New Roman" w:hAnsi="Times New Roman" w:cs="Times New Roman" w:hint="default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2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3201</Words>
  <Characters>18249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arhipovat</dc:creator>
  <cp:lastModifiedBy>KaushnikovaU</cp:lastModifiedBy>
  <cp:revision>16</cp:revision>
  <cp:lastPrinted>2018-10-11T13:47:00Z</cp:lastPrinted>
  <dcterms:created xsi:type="dcterms:W3CDTF">2025-09-12T09:04:00Z</dcterms:created>
  <dcterms:modified xsi:type="dcterms:W3CDTF">2026-09-09T10:22:00Z</dcterms:modified>
</cp:coreProperties>
</file>